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2858D2" w14:textId="074D6EC5" w:rsidR="00753A39" w:rsidRPr="00363CCE" w:rsidRDefault="00BA7967" w:rsidP="008E3CD1">
      <w:pPr>
        <w:shd w:val="clear" w:color="auto" w:fill="FFFFFF"/>
        <w:jc w:val="center"/>
        <w:rPr>
          <w:rFonts w:ascii="Arial" w:eastAsia="MS Mincho" w:hAnsi="Arial" w:cs="Arial"/>
          <w:b/>
          <w:sz w:val="21"/>
          <w:szCs w:val="21"/>
          <w:lang w:eastAsia="ja-JP"/>
        </w:rPr>
      </w:pPr>
      <w:bookmarkStart w:id="0" w:name="_Hlk193440674"/>
      <w:r w:rsidRPr="00363CCE">
        <w:rPr>
          <w:rFonts w:ascii="Arial" w:eastAsia="MS Mincho" w:hAnsi="Arial" w:cs="Arial"/>
          <w:b/>
          <w:sz w:val="21"/>
          <w:szCs w:val="21"/>
          <w:lang w:eastAsia="ja-JP"/>
        </w:rPr>
        <w:t xml:space="preserve">PASTATŲ KAPITALINIO REMONTO, REKONSTRAVIMO IR NAUJOS STATYBOS </w:t>
      </w:r>
      <w:r>
        <w:rPr>
          <w:rFonts w:ascii="Arial" w:eastAsia="MS Mincho" w:hAnsi="Arial" w:cs="Arial"/>
          <w:b/>
          <w:sz w:val="21"/>
          <w:szCs w:val="21"/>
          <w:lang w:eastAsia="ja-JP"/>
        </w:rPr>
        <w:t xml:space="preserve">RANGOS </w:t>
      </w:r>
      <w:r w:rsidRPr="00363CCE">
        <w:rPr>
          <w:rFonts w:ascii="Arial" w:eastAsia="MS Mincho" w:hAnsi="Arial" w:cs="Arial"/>
          <w:b/>
          <w:sz w:val="21"/>
          <w:szCs w:val="21"/>
          <w:lang w:eastAsia="ja-JP"/>
        </w:rPr>
        <w:t>DARBAI SU/BE PROJEKTAVIMO</w:t>
      </w:r>
      <w:bookmarkEnd w:id="0"/>
      <w:r w:rsidRPr="00363CCE">
        <w:rPr>
          <w:rFonts w:ascii="Arial" w:eastAsia="MS Mincho" w:hAnsi="Arial" w:cs="Arial"/>
          <w:b/>
          <w:sz w:val="21"/>
          <w:szCs w:val="21"/>
          <w:lang w:eastAsia="ja-JP"/>
        </w:rPr>
        <w:t>, SIEKIANT DALYVAUTI DINAMINĖJE PIRKIMO SISTEMOJE</w:t>
      </w:r>
    </w:p>
    <w:p w14:paraId="31F51E2E" w14:textId="77777777" w:rsidR="00290938" w:rsidRDefault="00290938" w:rsidP="008E3CD1">
      <w:pPr>
        <w:pStyle w:val="Sraopastraipa"/>
        <w:tabs>
          <w:tab w:val="left" w:pos="993"/>
        </w:tabs>
        <w:ind w:left="708"/>
        <w:rPr>
          <w:rFonts w:ascii="Arial" w:eastAsia="Times New Roman" w:hAnsi="Arial" w:cs="Arial"/>
          <w:bCs/>
          <w:iCs/>
          <w:sz w:val="21"/>
          <w:szCs w:val="21"/>
          <w:lang w:eastAsia="lt-LT"/>
        </w:rPr>
      </w:pPr>
    </w:p>
    <w:p w14:paraId="7D79F5D4" w14:textId="096A7670" w:rsidR="00363CCE" w:rsidRPr="00363CCE" w:rsidRDefault="00290938" w:rsidP="008E3CD1">
      <w:pPr>
        <w:pStyle w:val="Sraopastraipa"/>
        <w:tabs>
          <w:tab w:val="left" w:pos="993"/>
        </w:tabs>
        <w:ind w:left="708"/>
        <w:rPr>
          <w:rFonts w:ascii="Arial" w:eastAsia="Times New Roman" w:hAnsi="Arial" w:cs="Arial"/>
          <w:bCs/>
          <w:iCs/>
          <w:sz w:val="21"/>
          <w:szCs w:val="21"/>
          <w:lang w:eastAsia="lt-LT"/>
        </w:rPr>
      </w:pPr>
      <w:r>
        <w:rPr>
          <w:rFonts w:ascii="Arial" w:eastAsia="Times New Roman" w:hAnsi="Arial" w:cs="Arial"/>
          <w:bCs/>
          <w:iCs/>
          <w:sz w:val="21"/>
          <w:szCs w:val="21"/>
          <w:lang w:eastAsia="lt-LT"/>
        </w:rPr>
        <w:t>Pirkimo objektas skirstomas į 13 kategorijų:</w:t>
      </w:r>
      <w:r w:rsidR="00363CCE" w:rsidRPr="00363CCE">
        <w:rPr>
          <w:rFonts w:ascii="Arial" w:eastAsia="Times New Roman" w:hAnsi="Arial" w:cs="Arial"/>
          <w:bCs/>
          <w:iCs/>
          <w:sz w:val="21"/>
          <w:szCs w:val="21"/>
          <w:lang w:eastAsia="lt-LT"/>
        </w:rPr>
        <w:t xml:space="preserve"> </w:t>
      </w:r>
    </w:p>
    <w:tbl>
      <w:tblPr>
        <w:tblStyle w:val="Lentelstinklelis"/>
        <w:tblW w:w="9209" w:type="dxa"/>
        <w:jc w:val="center"/>
        <w:tblLook w:val="04A0" w:firstRow="1" w:lastRow="0" w:firstColumn="1" w:lastColumn="0" w:noHBand="0" w:noVBand="1"/>
      </w:tblPr>
      <w:tblGrid>
        <w:gridCol w:w="1259"/>
        <w:gridCol w:w="7950"/>
      </w:tblGrid>
      <w:tr w:rsidR="00290938" w:rsidRPr="00EE0284" w14:paraId="209595AA" w14:textId="405FC75A"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E9656C" w14:textId="77777777" w:rsidR="00290938" w:rsidRPr="00EE0284" w:rsidRDefault="00290938"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numeris</w:t>
            </w:r>
          </w:p>
        </w:tc>
        <w:tc>
          <w:tcPr>
            <w:tcW w:w="79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E4AB8A" w14:textId="77777777" w:rsidR="00290938" w:rsidRPr="00EE0284" w:rsidRDefault="00290938"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pavadinimas</w:t>
            </w:r>
          </w:p>
        </w:tc>
      </w:tr>
      <w:tr w:rsidR="00290938" w:rsidRPr="006F0F09" w14:paraId="34EAA7A0" w14:textId="15D43F1C"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59B6E01" w14:textId="77777777" w:rsidR="00290938" w:rsidRPr="00EE0284"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hideMark/>
          </w:tcPr>
          <w:p w14:paraId="56D7EEA2" w14:textId="74D4D1DD"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sz w:val="21"/>
                <w:szCs w:val="21"/>
              </w:rPr>
              <w:t>Nesudėtingų pastatų, taip pat pastatų, esančių kultūros paveldo objekto teritorijoje, jo apsaugos zonoje, kultūros paveldo vietovėje, kapitalinio remonto, rekonstravimo ir naujos statybos rangos darbai</w:t>
            </w:r>
          </w:p>
        </w:tc>
      </w:tr>
      <w:tr w:rsidR="00290938" w:rsidRPr="006F0F09" w14:paraId="0DBE42E3" w14:textId="4A806DB1"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92D78BF"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hideMark/>
          </w:tcPr>
          <w:p w14:paraId="507E0623" w14:textId="3CD3707D"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pastatų, nesančių kultūros paveldo objekto teritorijoje, jo apsaugos zonoje, kultūros paveldo vietovėje, kapitalinio remonto, rekonstravimo ir naujos statybos rangos darbai, kurių statybos skaičiuojamoji kaina ne didesnė kaip 300 000 eurų be PVM</w:t>
            </w:r>
          </w:p>
        </w:tc>
      </w:tr>
      <w:tr w:rsidR="00290938" w:rsidRPr="006F0F09" w14:paraId="6F72326F" w14:textId="71AF9A1A"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718AD98"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68C883B9" w14:textId="168F4806"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pastatų, nesančių kultūros paveldo objekto teritorijoje, jo apsaugos zonoje, kultūros paveldo vietovėje, kapitalinio remonto, rekonstravimo ir naujos statybos rangos darbai, kurių statybos skaičiuojamoji kaina didesnė kaip 300 000 Eur, bet neviršija 1 500 000 eurų be PVM</w:t>
            </w:r>
          </w:p>
        </w:tc>
      </w:tr>
      <w:tr w:rsidR="00290938" w:rsidRPr="006F0F09" w14:paraId="5D8E4449" w14:textId="3F5772F2"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0B05D18D"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7944C032" w14:textId="11CAD524"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pastatų, nesančių kultūros paveldo objekto teritorijoje, jo apsaugos zonoje, kultūros paveldo vietovėje, kapitalinio remonto, rekonstravimo ir naujos statybos rangos darbai, kurių statybos skaičiuojamoji kaina didesnė kaip 1 500 000 Eur, bet neviršija 5 000 000 eurų be PVM</w:t>
            </w:r>
          </w:p>
        </w:tc>
      </w:tr>
      <w:tr w:rsidR="00290938" w:rsidRPr="006F0F09" w14:paraId="7B41773C" w14:textId="2035BC5F"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35DE83C1"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47157C9" w14:textId="2D5F7A14"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pastatų, nesančių kultūros paveldo objekto teritorijoje, jo apsaugos zonoje, kultūros paveldo vietovėje, kapitalinio remonto, rekonstravimo ir naujos statybos rangos darbai, kurių statybos skaičiuojamoji kaina viršija 5 000 000 eurų be PVM</w:t>
            </w:r>
          </w:p>
        </w:tc>
      </w:tr>
      <w:tr w:rsidR="00290938" w:rsidRPr="006F0F09" w14:paraId="3C6D5171" w14:textId="3154BDD6"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19882200"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168D0E61" w14:textId="42DB2D5A"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pastatų, nesančių kultūros paveldo objekto teritorijoje, jo apsaugos zonoje, kultūros paveldo vietovėje, kapitalinio remonto, rekonstravimo ir naujos statybos rangos darbai, kurių statybos skaičiuojamoji kaina ne didesnė kaip 300 000 eurų be PVM</w:t>
            </w:r>
          </w:p>
        </w:tc>
      </w:tr>
      <w:tr w:rsidR="00290938" w:rsidRPr="006F0F09" w14:paraId="75B27DB9" w14:textId="725F75B2"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48DA2A5A"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7497916A" w14:textId="6D67B899"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pastatų, nesančių kultūros paveldo objekto teritorijoje, jo apsaugos zonoje, kultūros paveldo vietovėje, kapitalinio remonto, rekonstravimo ir naujos statybos rangos darbai, kurių statybos skaičiuojamoji kaina didesnė kaip 300 000 Eur, bet neviršija 1 500 000 eurų be PVM</w:t>
            </w:r>
          </w:p>
        </w:tc>
      </w:tr>
      <w:tr w:rsidR="00290938" w:rsidRPr="006F0F09" w14:paraId="74B05340" w14:textId="6CB5B7EE"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B8E29E7"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77EA5AF5" w14:textId="3F21BCCB"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pastatų, nesančių kultūros paveldo objekto teritorijoje, jo apsaugos zonoje, kultūros paveldo vietovėje, kapitalinio remonto, rekonstravimo ir naujos statybos rangos darbai, kurių statybos skaičiuojamoji kaina didesnė kaip 1 500 000 Eur, bet neviršija 5 000 000 eurų be PVM</w:t>
            </w:r>
          </w:p>
        </w:tc>
      </w:tr>
      <w:tr w:rsidR="00290938" w:rsidRPr="002269F5" w14:paraId="38B799E1" w14:textId="3C964D72"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B76ADF8"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02FCD658" w14:textId="0C54914A"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pastatų, nesančių kultūros paveldo objekto teritorijoje, jo apsaugos zonoje, kultūros paveldo vietovėje, kapitalinio remonto, rekonstravimo ir naujos statybos rangos darbai, kurių statybos skaičiuojamoji kaina viršija 5 000 000 eurų be PVM</w:t>
            </w:r>
          </w:p>
        </w:tc>
      </w:tr>
      <w:tr w:rsidR="00290938" w:rsidRPr="002269F5" w14:paraId="073146B9" w14:textId="60940B12"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76971126"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1C79C96E" w14:textId="235679AF"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pastatų, esančių kultūros paveldo objekto teritorijoje, jo apsaugos zonoje, kultūros paveldo vietovėje, kapitalinio remonto, rekonstravimo ir naujos statybos rangos darbai, kurių statybos skaičiuojamoji kaina ne didesnė kaip 300 000 eurų be PVM</w:t>
            </w:r>
          </w:p>
        </w:tc>
      </w:tr>
      <w:tr w:rsidR="00290938" w:rsidRPr="002269F5" w14:paraId="08273344" w14:textId="16577DB8"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0872DECF"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9DA5622" w14:textId="4786F216"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pastatų, esančių kultūros paveldo objekto teritorijoje, jo apsaugos zonoje, kultūros paveldo vietovėje, kapitalinio remonto, rekonstravimo ir naujos statybos rangos darbai, kurių statybos skaičiuojamoji kaina didesnė kaip 300 000 Eur, bet neviršija 1 500 000 eurų be PVM</w:t>
            </w:r>
          </w:p>
        </w:tc>
      </w:tr>
      <w:tr w:rsidR="00290938" w:rsidRPr="002269F5" w14:paraId="28334CDF" w14:textId="5B6008B2"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62E6742B"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E0385DD" w14:textId="1F0202B9"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pastatų, esančių kultūros paveldo objekto teritorijoje, jo apsaugos zonoje, kultūros paveldo vietovėje, kapitalinio remonto, rekonstravimo ir naujos statybos rangos darbai, kurių statybos skaičiuojamoji kaina didesnė kaip 1 500 000 Eur, bet neviršija 5 000 000 eurų be PVM</w:t>
            </w:r>
          </w:p>
        </w:tc>
      </w:tr>
      <w:tr w:rsidR="00290938" w:rsidRPr="002269F5" w14:paraId="1A96535E" w14:textId="76403368" w:rsidTr="00290938">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318DBD4" w14:textId="77777777" w:rsidR="00290938" w:rsidRPr="006F0F09" w:rsidRDefault="00290938" w:rsidP="008E3CD1">
            <w:pPr>
              <w:numPr>
                <w:ilvl w:val="0"/>
                <w:numId w:val="28"/>
              </w:numPr>
              <w:ind w:left="0" w:right="-537" w:firstLine="0"/>
              <w:jc w:val="center"/>
              <w:rPr>
                <w:rFonts w:ascii="Arial" w:eastAsia="Times New Roman" w:hAnsi="Arial" w:cs="Arial"/>
                <w:bCs/>
                <w:iCs/>
                <w:sz w:val="21"/>
                <w:szCs w:val="21"/>
                <w:lang w:eastAsia="lt-LT"/>
              </w:rPr>
            </w:pP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7BB64587" w14:textId="2B2F26AF" w:rsidR="00290938" w:rsidRPr="006F0F09" w:rsidRDefault="00290938" w:rsidP="008E3CD1">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pastatų, esančių kultūros paveldo objekto teritorijoje, jo apsaugos zonoje, kultūros paveldo vietovėje, kapitalinio remonto, rekonstravimo ir naujos statybos rangos darbai, kurių statybos skaičiuojamoji kaina viršija 5 000 000 eurų be PVM</w:t>
            </w:r>
          </w:p>
        </w:tc>
      </w:tr>
    </w:tbl>
    <w:p w14:paraId="1AFE2F4B" w14:textId="77777777" w:rsidR="00202AC4" w:rsidRPr="00C726FA" w:rsidRDefault="00202AC4" w:rsidP="00290938">
      <w:pPr>
        <w:ind w:firstLine="720"/>
        <w:jc w:val="both"/>
        <w:rPr>
          <w:rFonts w:ascii="Arial" w:eastAsia="Arial" w:hAnsi="Arial" w:cs="Arial"/>
          <w:sz w:val="21"/>
          <w:szCs w:val="21"/>
        </w:rPr>
      </w:pPr>
    </w:p>
    <w:sectPr w:rsidR="00202AC4" w:rsidRPr="00C726FA"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496C0" w14:textId="77777777" w:rsidR="00A22E16" w:rsidRDefault="00A22E16">
      <w:r>
        <w:separator/>
      </w:r>
    </w:p>
  </w:endnote>
  <w:endnote w:type="continuationSeparator" w:id="0">
    <w:p w14:paraId="741525F1" w14:textId="77777777" w:rsidR="00A22E16" w:rsidRDefault="00A22E16">
      <w:r>
        <w:continuationSeparator/>
      </w:r>
    </w:p>
  </w:endnote>
  <w:endnote w:type="continuationNotice" w:id="1">
    <w:p w14:paraId="2382051E" w14:textId="77777777" w:rsidR="00A22E16" w:rsidRDefault="00A22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D744C" w14:textId="77777777" w:rsidR="00A22E16" w:rsidRDefault="00A22E16">
      <w:r>
        <w:separator/>
      </w:r>
    </w:p>
  </w:footnote>
  <w:footnote w:type="continuationSeparator" w:id="0">
    <w:p w14:paraId="5EF776FE" w14:textId="77777777" w:rsidR="00A22E16" w:rsidRDefault="00A22E16">
      <w:r>
        <w:continuationSeparator/>
      </w:r>
    </w:p>
  </w:footnote>
  <w:footnote w:type="continuationNotice" w:id="1">
    <w:p w14:paraId="5A11770C" w14:textId="77777777" w:rsidR="00A22E16" w:rsidRDefault="00A22E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1D36"/>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D5F"/>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0938"/>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0D16"/>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CCE"/>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9C2"/>
    <w:rsid w:val="003D6F12"/>
    <w:rsid w:val="003E01DD"/>
    <w:rsid w:val="003E0D69"/>
    <w:rsid w:val="003E2405"/>
    <w:rsid w:val="003E2847"/>
    <w:rsid w:val="003E31FD"/>
    <w:rsid w:val="003E3DB1"/>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9AF"/>
    <w:rsid w:val="003F6DF2"/>
    <w:rsid w:val="003F754C"/>
    <w:rsid w:val="003F75B0"/>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E7B03"/>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1B81"/>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3CD1"/>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6228"/>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5E0"/>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354"/>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2E16"/>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4F91"/>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B07"/>
    <w:rsid w:val="00AB3E59"/>
    <w:rsid w:val="00AB453D"/>
    <w:rsid w:val="00AB492B"/>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57430"/>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A7967"/>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7CB"/>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5CA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B2D"/>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061514800">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228151710">
      <w:bodyDiv w:val="1"/>
      <w:marLeft w:val="0"/>
      <w:marRight w:val="0"/>
      <w:marTop w:val="0"/>
      <w:marBottom w:val="0"/>
      <w:divBdr>
        <w:top w:val="none" w:sz="0" w:space="0" w:color="auto"/>
        <w:left w:val="none" w:sz="0" w:space="0" w:color="auto"/>
        <w:bottom w:val="none" w:sz="0" w:space="0" w:color="auto"/>
        <w:right w:val="none" w:sz="0" w:space="0" w:color="auto"/>
      </w:divBdr>
    </w:div>
    <w:div w:id="1247225656">
      <w:bodyDiv w:val="1"/>
      <w:marLeft w:val="0"/>
      <w:marRight w:val="0"/>
      <w:marTop w:val="0"/>
      <w:marBottom w:val="0"/>
      <w:divBdr>
        <w:top w:val="none" w:sz="0" w:space="0" w:color="auto"/>
        <w:left w:val="none" w:sz="0" w:space="0" w:color="auto"/>
        <w:bottom w:val="none" w:sz="0" w:space="0" w:color="auto"/>
        <w:right w:val="none" w:sz="0" w:space="0" w:color="auto"/>
      </w:divBdr>
    </w:div>
    <w:div w:id="1317106814">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7756</TotalTime>
  <Pages>1</Pages>
  <Words>557</Words>
  <Characters>3180</Characters>
  <Application>Microsoft Office Word</Application>
  <DocSecurity>0</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3730</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922</cp:revision>
  <dcterms:created xsi:type="dcterms:W3CDTF">2024-04-03T13:51:00Z</dcterms:created>
  <dcterms:modified xsi:type="dcterms:W3CDTF">2025-03-21T07:13:00Z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